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2" w:rsidRDefault="00EC098C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Л</w:t>
      </w:r>
      <w:r w:rsidRPr="00F9130C">
        <w:rPr>
          <w:b/>
          <w:bCs/>
          <w:iCs/>
          <w:sz w:val="28"/>
          <w:szCs w:val="28"/>
          <w:lang w:val="ru-RU"/>
        </w:rPr>
        <w:t>екци</w:t>
      </w:r>
      <w:r w:rsidR="00C329E2">
        <w:rPr>
          <w:b/>
          <w:bCs/>
          <w:iCs/>
          <w:sz w:val="28"/>
          <w:szCs w:val="28"/>
          <w:lang w:val="ru-RU"/>
        </w:rPr>
        <w:t>я</w:t>
      </w:r>
      <w:r w:rsidRPr="00F9130C">
        <w:rPr>
          <w:b/>
          <w:bCs/>
          <w:iCs/>
          <w:sz w:val="28"/>
          <w:szCs w:val="28"/>
          <w:lang w:val="ru-RU"/>
        </w:rPr>
        <w:t xml:space="preserve"> </w:t>
      </w:r>
      <w:r w:rsidR="00C329E2">
        <w:rPr>
          <w:b/>
          <w:bCs/>
          <w:iCs/>
          <w:sz w:val="28"/>
          <w:szCs w:val="28"/>
          <w:lang w:val="ru-RU"/>
        </w:rPr>
        <w:t>9</w:t>
      </w:r>
    </w:p>
    <w:p w:rsidR="002B342E" w:rsidRDefault="002B342E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</w:p>
    <w:p w:rsidR="00610CA8" w:rsidRDefault="00610CA8" w:rsidP="00610CA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 xml:space="preserve">СРЕДСТВА ВОССТАНОВЛЕНИЯ </w:t>
      </w:r>
      <w:proofErr w:type="gramStart"/>
      <w:r w:rsidR="00C329E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СПОРТИВНОЙ</w:t>
      </w:r>
      <w:proofErr w:type="gramEnd"/>
      <w:r w:rsidR="00C329E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 xml:space="preserve"> </w:t>
      </w:r>
    </w:p>
    <w:p w:rsidR="00610CA8" w:rsidRPr="00610CA8" w:rsidRDefault="00610CA8" w:rsidP="00610CA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РАБОТОСПОСОБНОСТИ</w:t>
      </w:r>
      <w:r w:rsidR="00C329E2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. ДОПИНГ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 с принципами медицинского восстановления физической работоспособности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утомление, восстановление, педагогические средства восстановления, психологические 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срества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восстановления, медицинские средства восстановления, принципы использования восстановительных 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среств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Классификация средств восстановления. Характеристика групп </w:t>
      </w:r>
      <w:proofErr w:type="spellStart"/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восстано-вительных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средств.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Общие принципы использования средств восстановления и оценка их </w:t>
      </w:r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эф-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фективности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Основные принципы использования фармакологических средств восстановления.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Восстановление спортивной работоспособности </w:t>
      </w: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нормального </w:t>
      </w:r>
      <w:proofErr w:type="spellStart"/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функци-онирования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организма после тренировочных и соревновательных нагрузок – 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неотъемлимая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составная часть системы подготовки. Оптимальное сочетание утомления и восстановления – физиологическая основа долговременной адаптации организма к физическим нагрузкам. Особенности протекания </w:t>
      </w:r>
      <w:proofErr w:type="spellStart"/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вос-становительных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процессов могут обусловить как прогрессивное повышение тренированности и работоспособности спортсмена, так и кумуляцию вызван-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ных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утомлением сдвигов, развитие переутомления и перетренированности, прекращение роста результатов и падение работоспособности.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Физическая нагрузка сопровождается определенными </w:t>
      </w:r>
      <w:proofErr w:type="spellStart"/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функциональ-ными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структурными изменениями организма, лежащими в основе 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утомле-ния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AC1B12" w:rsidRDefault="00610CA8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Утомление </w:t>
      </w:r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закономерное физиологическое явление, </w:t>
      </w:r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характеризую-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щееся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временными изменениями обмена, регуляции, функционирования ос-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новных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 организма, уменьшением энергетических запасов, 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ухудшени</w:t>
      </w:r>
      <w:proofErr w:type="spell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-ем реакции на нагрузку, снижением общей и спортивной работоспособности. Следовые явления нагрузки при этом стимулируют развитие адаптационной реакции, способствующей повышению общего фона функционирования и работоспособности. Вместе с тем, проявление чувства усталости имеет и охранительное действие, сигнализирующее о напряжении в деятельности </w:t>
      </w:r>
      <w:proofErr w:type="gram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ор-</w:t>
      </w:r>
      <w:proofErr w:type="spellStart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ганизма</w:t>
      </w:r>
      <w:proofErr w:type="spellEnd"/>
      <w:proofErr w:type="gramEnd"/>
      <w:r w:rsidRPr="00610C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предохраняющее его от перенапряжения и перетренированности. </w:t>
      </w:r>
    </w:p>
    <w:p w:rsidR="00610CA8" w:rsidRPr="00610CA8" w:rsidRDefault="00AC1B12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proofErr w:type="spellStart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>аким</w:t>
      </w:r>
      <w:proofErr w:type="spellEnd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образом, явление утомления в спортивной тренировке следует рас-сматривать как закономерный физиологический процесс, проявляющийся в той или иной мере почти на любую </w:t>
      </w:r>
      <w:proofErr w:type="spellStart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>физнагрузку</w:t>
      </w:r>
      <w:proofErr w:type="spellEnd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По существу, без утомления нет и тренировки. Важно, чтобы степень утомления соответствовала </w:t>
      </w:r>
      <w:proofErr w:type="spellStart"/>
      <w:proofErr w:type="gramStart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>проде-ланной</w:t>
      </w:r>
      <w:proofErr w:type="spellEnd"/>
      <w:proofErr w:type="gramEnd"/>
      <w:r w:rsidR="00610CA8"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работе.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Восстановление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возвращение работоспособности и уровня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функцио-нирования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организма к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дорабочему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состоянию либо даже его превышение.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Глубина утомления, его продолжительность и проявление, как и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быст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-рота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восстановления, обусловлены сочетанием трех основных групп факто-ров: выполненной работы; состоянием тренированности; условиями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окружа-ющей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среды.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Процессы восстановления протекают на различных уровнях и в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раз-личные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временные промежутки: восполнение энергетических ресурсов и восстановление в ходе самой физической работы, после нагрузки и позднее (утомление, компенсация и суперкомпенсация).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Проблема восстановления в спорте основывается на трудах крупных физиологов и морфологов (А.Н. Крестовник, Н.Н.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Зимкин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С.П. Летунов, Н.Д.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Граевская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Ф.А. Иорданский и др.), разработавших системный подход в использовании восстановительных средств. Согласно данному системному подходу восстановление включает три крупных блока: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</w:rPr>
        <w:t>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педагогические средства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при всех условиях являются основными,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спо-собствуют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быстрейшему восстановлению организма;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</w:rPr>
        <w:t>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психологические средства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направлены на снятие нервно-психического напряжения, основываются на принципах деонтологии (отношение с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уче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-том индивидуальных особенностей спортсмена, его общего состояния и психики);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</w:rPr>
        <w:t>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медицинские средства (меди-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ко-биологические)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их действие направлено на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воспол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нение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затраченных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энергети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ческих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пластических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ресур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сов организма,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восстановле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ние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нервного статуса, микро-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>элементов, терморегулятор-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процессов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кровоснаб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жения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, повышение фермента-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тивной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иммунной активно-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устойчивости организма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к различным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неблагоприят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ным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факторам внешней и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внутренней среды.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Подбор восстановительных средств, их сочетание, дозировка, </w:t>
      </w:r>
      <w:proofErr w:type="spellStart"/>
      <w:proofErr w:type="gramStart"/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продол-жительность</w:t>
      </w:r>
      <w:proofErr w:type="spellEnd"/>
      <w:proofErr w:type="gramEnd"/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использования обусловлены конкретным состоянием спортсмена, его здоровьем, уровнем тренированности, индивидуальной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158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610CA8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способностью к восстановлению, видом спорта, этапом тренировки, </w:t>
      </w:r>
      <w:proofErr w:type="gramStart"/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ха-</w:t>
      </w:r>
      <w:proofErr w:type="spellStart"/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рактером</w:t>
      </w:r>
      <w:proofErr w:type="spellEnd"/>
      <w:proofErr w:type="gramEnd"/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проведенной и предстоящей работы, фазой восстановления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В не зависимости, от вышеуказанных условий при использовании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восстанови-тельных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средств, следует соблюдать следующие принципы: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Комплексность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совокупность использования всех групп и разных средств определенной группы с целью одновременного воздействия на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ос-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новные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функциональные звенья организма. При этом особое значение имеет преимущественное воздействие на те функциональные звенья, которые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яв-ляются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основными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 обеспечении специальной работоспособности в данном виде спорта. С учетом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гетерохронизма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восстанавливают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различные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функцио-нальные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звеньям (сперва медленно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восстанавливающиеся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Совместимость и рациональное сочетание используемых средств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Число одновременно назначенных процедур не должно быть более 2-3 (но не более одной процедуры каждого вида), чтобы чрезмерно не нагружать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орга-низм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не превысить его реактивность. Некоторые средства усиливают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дей-ствие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друг друга (например, теплый душ и местное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баровоздействие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гидро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-массаж и сауна, электрофорез и тепловые процедуры, применение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оротата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калия и инозина), а другие, напротив, нивелируют положительные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воздей-ствия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(например, прохладные гидропроцедуры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электровоздействия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Сред-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ства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общего воздействия (ванны, души,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аэроионизация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массаж,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гипербари-ческая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оксигенация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прием витаминов и минералов и др.) имеют широкий диапазон неспецифического общеукрепляющего действия. Средства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локаль-ного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воздействия назначают после нагрузки на определенные группы мышц, средства общего воздействия – после работы большого объема и интенсивно-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когда утомление носит глобальный характер. При двухразовой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трени-ровке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локальные средства целесообразно использовать после первой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трени-ровке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а после второй – средства общего действия. Важным выступает также правильное назначение время воздействия. Так, с целью срочного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восстанов-ления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можно проводить процедуры сразу же после окончания работы. Если же максимальное повышение работоспособности требуется в более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отдален-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ные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сроки, то целесообразнее назначать средства общего воздействия не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-нее чем через 4-8 часов после проведенной работы. </w:t>
      </w:r>
    </w:p>
    <w:p w:rsidR="00610CA8" w:rsidRPr="00610CA8" w:rsidRDefault="00610CA8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Учет индивидуальных особенностей организма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– быстрота и степень проявления восстановительных функций определяется особенностями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нейро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-гуморальной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регуляции, ферментативной активности, обменных процессов и генетическими закономерностями. Каждый организм имеет свой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собствен-ный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ритм жизнедеятельности, в том числе и ритм восстановления изменен-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структур, что не может не отразиться на динамике функциональных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по-казателей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В силу этого для оптимизации процесса восстановления тренеру и врачу необходимо установить естественную способность каждого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спортсме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-на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 восстановлению. Кроме того, следует помнить и об индивидуальной чувствительности к воздействию физических факторов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фармакосредств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Фармакодинамика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зависит от ряда факторов: пола, возраста, характера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пита-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ния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конституциальных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особенностей, употребления алкоголя, активности ферментативных систем и др. Данные факторы могут обусловить не только различную скорость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биотрансформации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но и реакцию, не соответствующую дозе препарата, неодинаковую скорость метаболизма действующего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вспо-могательного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вещества. Число атипичных реакций увеличивается при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ис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пользовании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комбинированных препаратов, удельный вес которых в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совре-менной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фармакологии очень велик. Нельзя забывать и о возможной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аллерги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-ческой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реакции организма и индивидуальной непереносимости, данные предостережения, как правило, указываются в аннотациях, прилагаемых к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фармакопрепаратам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Назначение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фармакопрепаратов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только спортивным врачом, с учетом списка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антидопиговых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веществ и методов и наличием международного стандарта.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Восстановительные средства должны использоваться в </w:t>
      </w:r>
      <w:proofErr w:type="gram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полном</w:t>
      </w:r>
      <w:proofErr w:type="gram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со-</w:t>
      </w:r>
      <w:proofErr w:type="spell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ответствии</w:t>
      </w:r>
      <w:proofErr w:type="spell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с видом спорта, задачами и этапом тренировки, характером проведенной и предстоящей работы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Данный принцип основывается на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фи-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зиологических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закономерностях (Д.С. Саркисов, Б.В. Тюрин, Ф.З. Меерсон). Если ритм восстановления опережает ритм физического воздействия и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заня-тие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на фоне отсутствия следовых явлений от предшествующей работы, то тренировка и увеличение физической работоспособности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практи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-чески не происходят. Если ритмы воздействия и восстановления практически совпадают, то морфология и функции клетки меняются слабо, и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тренирован-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ность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работоспособность растут медленно. Если же физический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раздражи-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тель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действует на клетку ритмично, но с частотой, периодически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превыша-ющей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ритм физиологической внутриклеточной регенерации, то происходит более выраженное повышение устойчивости клетки и ее работоспособности. Вместе с тем, после так называемых ударных циклов тренировки,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соревнова-ний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 многократными стартами и т.п. необходима компенсация в виде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сни-жения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нагрузки, увеличения интервалов отдыха и использования средств для обеспечения полноценного восстановления. В противном случае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физиологи-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ческое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утомление может перейти в переутомление, развиваются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деструктив-ные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изменения клетки, ухудшается адаптация к нагрузкам, снижается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рабо-тоспособность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возникают различные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предпатологические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патологические состояния. Кроме того, нецелесообразно длительное использование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сильно-действующих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средств восстановления, ибо при этом возможно, во-первых, развитие привыкания организма и как следствие постепенное уменьшение их эффективности. Во-вторых, усиление побочного действия. В-третьих,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ослаб-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ление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тренировочного эффекта нагрузки вследствие улучшения адаптации к ней, что требует постоянного повышения нагрузки. В-четвертых, отмечается снижение естественной способности к восстановлению после отмены данных специальных средств.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Восстановительные мероприятия должны включаться в общий план подготовки спортсменов, тесно увязываться с тренировочным режимом,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от-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ражаться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в дневнике самоконтроля, оцениваться их эффективность с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помо-щью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методов педагогического и врачебного контроля. </w:t>
      </w:r>
    </w:p>
    <w:p w:rsidR="00AC1B12" w:rsidRDefault="00610CA8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Наиболее часто используемыми средствами восстановления являются: физические средства восстановления; фармакологические средства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восста-новления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C1B12" w:rsidRDefault="00AC1B12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1B12" w:rsidRDefault="00AC1B12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1B12" w:rsidRDefault="00AC1B12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1B12" w:rsidRDefault="00AC1B12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AC1B1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3. Основными принципами использования фармакологических средств восстановления выступают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Средства назначаются только врачом в соответствии с конкретными показаниями и состоянием спортсмена, используются только разрешенные Фармакологическим комитетом препараты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неотносящиеся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согласно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клас-сификации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 допингу.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Необходима предварительная проверка индивидуальной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переносимо-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с учетом зависимости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фармакодинамики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от пола, возраста, особенностей функционального состояния и нервной системы, характера режима дня и пи-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тания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др. Должна полностью исключаться возможность индивидуальной непереносимости и развития аллергических реакций.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Нецелесообразно использовать длительный период одни и те же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препа-раты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т.к. это увеличивает степень сенсибилизации организма и проявления токсических эффектов, угнетает естественное течение восстановительных процессов, снижает тренирующий эффект нагрузки.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В практике спортивной медицины в качестве восстановительных средств наиболее часто используются следующие группы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фармакопрепара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-тов.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Фармакологические препараты, обеспечивающие в условиях </w:t>
      </w:r>
      <w:proofErr w:type="spell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напря-женной</w:t>
      </w:r>
      <w:proofErr w:type="spell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мышечной деятельности повышенные потребности организма в ос-</w:t>
      </w:r>
      <w:proofErr w:type="spell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новных</w:t>
      </w:r>
      <w:proofErr w:type="spell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пищевых ингредиентах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>(заместительные препараты; витаминные комплексы, микр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макроэлемены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коферментные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комплексы, препараты повышенной пищевой ценности (БАД), углеводно-минеральные комплексы, протеиновые препараты,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аминоксилотные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комплексы,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антикатаболические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добавки, содержащие креатин и буферные агенты, углеводно-белковые ком-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плексы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гейнеры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»).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Фармакологические препараты, способствующие созданию </w:t>
      </w:r>
      <w:proofErr w:type="spellStart"/>
      <w:proofErr w:type="gram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опти-мальных</w:t>
      </w:r>
      <w:proofErr w:type="spellEnd"/>
      <w:proofErr w:type="gram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условий для ускорения естественных процессов </w:t>
      </w:r>
      <w:proofErr w:type="spell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постнагрузочного</w:t>
      </w:r>
      <w:proofErr w:type="spell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восстановления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(группа препаратов, принимающих участие в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постнагрузоч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-ной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детоксикации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>; группа препаратов, повышающих функциональные воз-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можности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печени и др.).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Фармакологические препараты, искусственно ускоряющие процессы </w:t>
      </w:r>
      <w:proofErr w:type="spell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постнагрузочного</w:t>
      </w:r>
      <w:proofErr w:type="spell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восстановления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(группа препаратов, связывающих и вы-водящих метаболиты; группа препаратов, оптимизирующих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центральную</w:t>
      </w:r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ре-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гуляцию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метаболизма в клетках и др.).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Фармакологические препараты, способствующие уменьшению </w:t>
      </w:r>
      <w:proofErr w:type="spellStart"/>
      <w:proofErr w:type="gramStart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обра-зования</w:t>
      </w:r>
      <w:proofErr w:type="spellEnd"/>
      <w:proofErr w:type="gramEnd"/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токсичных метаболитов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>(антиоксиданты) и снижению повреждаю-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щего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действия последних (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антигипоксанты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Фармакологические препараты, потенцирующие тренировочный эффект 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(группа препаратов, стимулирующих белковый обмен; группа </w:t>
      </w:r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пре-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паратов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сохраняющих и восстанавливающих запасы АТФ; группа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препара-тов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перестраивающих обменные процессы под влиянием наработки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струк-турных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белков и ферментов, которые определяют энергообеспечение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тка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-ней).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0CA8" w:rsidRPr="00610CA8" w:rsidRDefault="00610CA8" w:rsidP="00610CA8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6. </w:t>
      </w: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>Фармакологические препараты, препятствующие в условиях напряженной мышечной деятельности снижению иммунитета</w:t>
      </w: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При назначении спортсменам фармакологических препаратов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необхо-димо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 четко представлять, с какой целью используется каждый из них каковы основные механизмы его действия и, исходя из этого, характер влияния на эффективность тренировочного процесса, а также противопоказания к </w:t>
      </w:r>
      <w:proofErr w:type="spell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назна-чению</w:t>
      </w:r>
      <w:proofErr w:type="spell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, возможные осложнения, результаты взаимодействия между собой и т.п.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Контрольные вопросы для самоподготовки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1. Дайте определение понятиям «утомление» и «восстановление». Охарактеризуйте их физиологическое значение.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2. Перечислите блоки восстановительных средств и общие принципы их использования.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3. Охарактеризуйте группу физических средств восстановления и принципы их </w:t>
      </w:r>
      <w:proofErr w:type="spellStart"/>
      <w:proofErr w:type="gramStart"/>
      <w:r w:rsidRPr="00610CA8">
        <w:rPr>
          <w:rFonts w:ascii="Times New Roman" w:hAnsi="Times New Roman" w:cs="Times New Roman"/>
          <w:sz w:val="28"/>
          <w:szCs w:val="28"/>
          <w:lang w:val="ru-RU"/>
        </w:rPr>
        <w:t>исполь-зования</w:t>
      </w:r>
      <w:proofErr w:type="spellEnd"/>
      <w:proofErr w:type="gramEnd"/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0CA8" w:rsidRPr="00610CA8" w:rsidRDefault="00610CA8" w:rsidP="00610C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10CA8">
        <w:rPr>
          <w:rFonts w:ascii="Times New Roman" w:hAnsi="Times New Roman" w:cs="Times New Roman"/>
          <w:sz w:val="28"/>
          <w:szCs w:val="28"/>
          <w:lang w:val="ru-RU"/>
        </w:rPr>
        <w:t xml:space="preserve">4. Охарактеризуйте группу фармакологических средств восстановления и принципы их использования. </w:t>
      </w:r>
    </w:p>
    <w:p w:rsidR="00610CA8" w:rsidRDefault="00610CA8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lastRenderedPageBreak/>
        <w:t>АНТИДОПИНГОВЫЙ КОНТРОЛЬ В СПОРТЕ</w:t>
      </w:r>
    </w:p>
    <w:p w:rsidR="00386A5A" w:rsidRPr="00186780" w:rsidRDefault="00386A5A" w:rsidP="00386A5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 с сущностью антидопингового контроля в спорте, антидопинговыми положениями (правилами), процедурой антидопингового контроля и антидопинговыми средствами и методами.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1867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: </w:t>
      </w: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допинг, </w:t>
      </w:r>
      <w:proofErr w:type="spellStart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андидопинговый</w:t>
      </w:r>
      <w:proofErr w:type="spellEnd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кодекс, антидопинговые положения, процедура тестирования, допинговые средства и методы, Всемирное </w:t>
      </w:r>
      <w:proofErr w:type="gramStart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анти-допинговое</w:t>
      </w:r>
      <w:proofErr w:type="gramEnd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агентство (ВАДА), запрещенный список.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Понятия «допинг». История допинга и антидопингового контроля.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Классификация допинговых средств и методов. Механизм действия на организм. Краткая характеристика.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Общие положения антидопингового контроля. Организация и проведение антидопингового контроля.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Дисциплинарные процедуры и санкции при допинговых нарушениях.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Проблема допинга в спорте – одна из наиболее острых проблем.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Допинг </w:t>
      </w: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введение в организм спортсмена любым путем (вдыхание, таблетки, инъекции и др.) перед соревнованием, в ходе такового или в процессе непосредственной подготовки средств, искусственно повышающих работоспособность и спортивный результат и могущих создать опасность для здоровья при условии, если оно входит в список запрещенных МОК препаратов.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История допинга ведет отсчет со времен первых Олимпийских игр. С 1968 г. антидопинговый контроль стал обязательной процедурой, проводимой на всех соревнованиях международного, республиканского уровня и </w:t>
      </w:r>
      <w:proofErr w:type="spellStart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внесоревновательного</w:t>
      </w:r>
      <w:proofErr w:type="spellEnd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за</w:t>
      </w:r>
      <w:proofErr w:type="gramEnd"/>
      <w:r w:rsidRPr="00186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спортсменом.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Запрещенные вещества и методы представляются в виде списка, утверждаемого Всемирным антидопинговым агентством (ВАДА).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ВАДА было создано в ноябре 1999 года по совместной инициативе спортивных организаций и правительств, с целью поддержания и развития спорта, свободного от допинга.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ВАДА координирует усилия по борьбе с до-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пингом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 спорте на национальном и международном уровнях через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-тельные и информационные программы, а также проведение научных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иссле-дований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ВАДА координирует различные научные программы, выделяя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фи-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нансовые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средства на исследование запрещенных в спорте веществ 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мето-дов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ВАДА также занимается подготовкой и распространением материалов по борьбе с допингом, предназначенных для спортсменов всех возрастов в разных странах мира. Кроме того, ВАДА проводит программы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-тельного тестирования. С 1 января 2004 года ВАДА занимается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аккредитаци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-ей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лабораторий по всему миру, подготовкой и публикацией запрещенного списка.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Запрещенный список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– это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международный стандарт, определяющий какие субстанции и методы запрещены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 спорте. В списке также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указаны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ве-щества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которые запрещены для отдельных видов спорта. Каждый год ВАДА публикует новую версию запрещенного списка. Новая версия публикуется за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три месяца до вступления списка в силу. Действующий запрещенный список можно найти на сайте ВАДА: </w:t>
      </w:r>
      <w:r w:rsidRPr="00186780">
        <w:rPr>
          <w:rFonts w:ascii="Times New Roman" w:hAnsi="Times New Roman" w:cs="Times New Roman"/>
          <w:sz w:val="28"/>
          <w:szCs w:val="28"/>
        </w:rPr>
        <w:t>www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6780">
        <w:rPr>
          <w:rFonts w:ascii="Times New Roman" w:hAnsi="Times New Roman" w:cs="Times New Roman"/>
          <w:sz w:val="28"/>
          <w:szCs w:val="28"/>
        </w:rPr>
        <w:t>wada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186780">
        <w:rPr>
          <w:rFonts w:ascii="Times New Roman" w:hAnsi="Times New Roman" w:cs="Times New Roman"/>
          <w:sz w:val="28"/>
          <w:szCs w:val="28"/>
        </w:rPr>
        <w:t>ama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6780">
        <w:rPr>
          <w:rFonts w:ascii="Times New Roman" w:hAnsi="Times New Roman" w:cs="Times New Roman"/>
          <w:sz w:val="28"/>
          <w:szCs w:val="28"/>
        </w:rPr>
        <w:t>org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Структура запрещенного списка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Всемирного антидопингового кодекса </w:t>
      </w:r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включает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три составные части.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Субстанции и методы, запрещенные в спорте постоянно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сорев-новательный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 во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внесоревновательный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периоды):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Анаболические агенты.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2. Гормоны и связанные с ними субстанции.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3. Бета -2 агонисты.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4. Агенты с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антиэстрогенной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активностью.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5. Диуретики и другие маскирующие агенты.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M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Усиление переноса кислорода.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Химические и физические манипуляции.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М3. Генный допинг.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Субстанции и методы, запрещенные только на соревнованиях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: Включены все категории из первого раздела, а также: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6. Стимуляторы.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7. Наркотики.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Каннабиноиды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(марихуана, гашиш).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Глюкокортикостероиды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Субстанции, запрещенные в отдельных видах спорта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Алкоголь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Бета-блокаторы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ВСЕГДА консультируйтесь с вашей международной федерацией,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что-бы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знать, какие субстанции и методы запрещены в вашем виде спорта,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по-скольку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отдельные субстанции могут быть добавлены в третий раздел запрещенного списка. ВСЕГДА будьте осторожны при приеме субстанций, прием которых разрешен во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внесоревновательный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период. Их применение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непо-средственно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перед началом соревнований, может привести к положительно-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му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результату допинг-контроля во время соревнований.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Основные антидопинговые положения (правила)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Антидопинговые Правила должны применяться национальными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фе-дерациями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 континентальными ассоциациями, спортсменами, персоналом, обслуживающим спортсменов, и другими лицами, которые относятся к наци-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ональным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федерациям (</w:t>
      </w:r>
      <w:r w:rsidRPr="00186780">
        <w:rPr>
          <w:rFonts w:ascii="Times New Roman" w:hAnsi="Times New Roman" w:cs="Times New Roman"/>
          <w:sz w:val="28"/>
          <w:szCs w:val="28"/>
        </w:rPr>
        <w:t>https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186780">
        <w:rPr>
          <w:rFonts w:ascii="Times New Roman" w:hAnsi="Times New Roman" w:cs="Times New Roman"/>
          <w:sz w:val="28"/>
          <w:szCs w:val="28"/>
        </w:rPr>
        <w:t>nada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6780">
        <w:rPr>
          <w:rFonts w:ascii="Times New Roman" w:hAnsi="Times New Roman" w:cs="Times New Roman"/>
          <w:sz w:val="28"/>
          <w:szCs w:val="28"/>
        </w:rPr>
        <w:t>by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) и континентальным ассоциациям.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Для того чтобы быть допущенным к международном соревнованиям или участвовать в них спортсмены, персонал, обслуживающий спортсменов, и другие лица должны подписать соглашение о выполнении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Антидопинго-вых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Правил и Регламентов в той форме, которую определяет Совет ВАДА. </w:t>
      </w:r>
      <w:proofErr w:type="gramEnd"/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3. В обязанности каждой национальной федерации входит обеспечение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тем, чтобы все тестирование в ходе соревнований национального уровня, а также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внесоревновательное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тестирование спортсменов членов этой национальной федерации, а также обработка результатов этого тестирования проходило в соответствии с Антидопинговыми Правилами и Регламентами.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4. Для осуществления общих консультаций по всем антидопинговым вопросам создается Медицинская и Антидопинговая комиссия, которая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отве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-чает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за издание Антидопинговых Правил и изменений к ним по мере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необхо-димости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5. Антидопинговые Правила включают или непосредственно, или в виде ссылки следующие документы: список запрещенных веществ и методов; международные стандарты тестирования; международные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стан-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дарты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для лабораторий; международные стандарты для использования меди-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каментов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исключительно по терапевтическим показаниям.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6. Список запрещенных веществ постоянно пересматривается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комисси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-ей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по допингу, и комиссия может добавлять какие-то новые вещества или изменять этот список. Такие добавления или изменения должны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утверждать-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ся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Советом и вступать в силу через три месяца после даты утверждения. Список запрещенных веществ и методов должен быть опубликован, каждая национальная федерация должна обеспечить (или через вебсайт, или другим образом) доступность действующего списка для всех спортсменов и других лиц, находящихся в ее юрисдикции.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7. Процедурные и административные Правила проведения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определяются Антидопинговой комиссией. Эти правила известны как «Процедурные Правила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». Любое предлагаемое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измене-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ние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к ним должно быть утверждено Советом и вступает в силу через три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ме-сяца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после даты утверждения.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8. ВАДА или ее члены могут передать полномочия по забору проб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лю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-бой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федерации, правительственному агентству или любой третьей стороне по своему усмотрению.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9. Каждый спортсмен в соответствии с Антидопинговыми Правилами может быть подвергнут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тестированию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как в ходе соревнований, так и в ходе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внесоревновательного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периода в любое время и в любом месте. Спортсмены должны прибыть к месту проведения допинг контроля, когда им объявляет об этом лицо, имеющее полномочия проводить тестирование.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10. Допинг определяется как случай одного или нескольких нарушений антидопингового правила.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11. Спортсмены или другие лица обязаны знать, что представляет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со-бой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нарушение антидопингового правила и те вещества и методы, которые включены в список запрещенных веществ и методов.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Нарушениями антидопингового правила выступают при наличии запрещенного вещества или его метаболитов или маркеров в пробе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спортс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-мена; при отказе спортсмена от пробы после получения уведомления об этом от ответственного сотрудника; при отказе от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внесоревновательного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тестиро-вания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, при обмане или попытке обмана в ходе любой части процесса допинг контроля; при оказании помощи или побуждении других использовать за-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прещенное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вещество;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при обороте, торговле и распространении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запрещен-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ных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средств; при признании в получении преимущества или использование запрещенного вещества или запрещенного метода.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13. Спортсмены, которые могут документально подтвердить, что по состоянию здоровья им требуется использование запрещенного вещества или запрещенного метода, должны получить разрешение (</w:t>
      </w:r>
      <w:r w:rsidRPr="00186780">
        <w:rPr>
          <w:rFonts w:ascii="Times New Roman" w:hAnsi="Times New Roman" w:cs="Times New Roman"/>
          <w:sz w:val="28"/>
          <w:szCs w:val="28"/>
        </w:rPr>
        <w:t>TUE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) на использование медикаментов исключительно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по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терапевтическим показа-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ниям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Разрешение на терапевтическое использование всегда выдается на строго определенный период. При этом спортсмен должны строго следовать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предписаниям применения данного вещества, соблюдая дозировки и используя предписанные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ме-тоды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14. Если совершено допинговое нарушение, дисциплинарные меры проводят в три этапа: предварительное отстранение; заслушивание; санкция (дисквалификация) или оправдание.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Порядок проведения процедуры </w:t>
      </w:r>
      <w:proofErr w:type="gramStart"/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Для прохождения соревновательного тестирования, как правило, спортсменов отбирают на основании результатов соревнований (например, если спортсмен занял призовое место) или по жребию. Выбор спортсмена для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внесоревновательного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тестирования может быть целевым или по жребию.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Внесоревновательное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тестирование может проводиться в любом месте в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лю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-бое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время: на сборах, дома или в любом другом месте.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2. Инспектор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(или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шаперон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– сопровождающий)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лич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-но сообщает спортсмену о необходимости сдать пробу. Спортсмен должен расписаться на бланке уведомления. После уведомления о необходимости сдачи пробы спортсмен обязан незамедлительно явиться на пункт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3. Спортсмена информируют о правах и обязанностях, которыми он обладает во время проведения процедуры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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спортсмен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имеет право на присутствие одного представителя (и, при необходимости, переводчика), который может находиться со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спортсме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ном на пункте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но не может присутствовать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непосред-ственно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при проведении самой процедуры сбора пробы.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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спортсмен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обязан находиться в поле зрения инспектора допинг-контроля (или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шаперона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) с момента уведомления и до окончания процедуры отбора пробы мочи.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</w:rPr>
        <w:t>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спортсмен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имеет право посмотреть удостоверение инспектора допинг-контроля или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шаперона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чтобы убедиться, что он представляет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соответ-ствующую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(уполномоченную) антидопинговую организацию и имеет право на сбор проб.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4. Регистрация на пункте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5. Спортсмену на выбор предлагается несколько комплектов для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хра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-нения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 перевозки пробы. Вместе с инспектором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 должен проверить комплект, не поврежден ли он и не был ли вскрыт ранее. После выбора комплекта спортсмен должен сам его открыть, достать все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со-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держимое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 вместе с инспектором допинг-контроля удостовериться, что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фла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-коны для пробы чисты и не повреждены. Затем он должен убедиться, что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но-мера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на флаконах «А» и «В», а также на коробке совпадают.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6. При взятии пробы крови оборудование должно состоять или из про-бирки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или из пробирок А и Б. Забор крови проводится в специальном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по-мещении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Специалист по сбору крови должен взять пробу крови из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подкож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-ной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вены в контейнер, в котором она будет храниться.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>7. Сдача пробы (мочи) производится в специально отведенном для этой цели помещении (обычно в туалете) под наблюдением инспектора до-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пинг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-контроля (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шаперона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) одного со спортсменом пола.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8. Пломбирование пробы осуществляется самим спортсменом при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кон-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сультировании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инспектора допинг-контроля. Инспектор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удостоверяет, что емкости правильно закрыты. В дальнейшем открыть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про-бы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не нарушив их целостность, можно только в лаборатории при помощи специального оборудования.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9. При заполнении протокола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инспектор допинг-контроля вносит все необходимые данные. Спортсмен должен перечислить медикаменты, пищевые добавки, включая витамины и минералы, которые спортсмен принимал в течение последних семи дней. Информация о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медика-ментах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может быть внесена в протокол допинг-контроля во время регистра-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ции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на пункте допинг-контроля. Для анализа в лабораторию поступают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толь-ко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кодовые номера проб на бланках.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10. После заполнения протокола инспектором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 и представитель спортсмена должны удостовериться в том, что внесенная информация является полной и точной, при этом обязательно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све-рив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кодовые номера на контейнере и в протоколе допинг-контроля. Если у спортсмена есть претензии или комментарии по процедуре, он должен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ука-зать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их в специальном месте в протоколе допинг-контроля.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11. По завершению процедуры отбора проб спортсмен получает копию заполненного протокола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допинг-контроля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, а также любых других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протоко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-лов, которые использовались во время процедуры. Спортсмену необходимо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хранить данную копию (или копии) не менее 6 недель на случай, если будет обнаружен неблагоприятный результат анализа.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12. Если спортсмен несовершеннолетний или с ограниченными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физи-ческими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возможностями, описанная выше процедура может быть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модифици-рована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4. При нарушении правил антидопингового положения </w:t>
      </w:r>
      <w:proofErr w:type="spellStart"/>
      <w:proofErr w:type="gramStart"/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>дисциплинар-ными</w:t>
      </w:r>
      <w:proofErr w:type="spellEnd"/>
      <w:proofErr w:type="gramEnd"/>
      <w:r w:rsidRPr="0018678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комиссиями определяются санкции,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которые варьируют от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преду-преждения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до пожизненной дисквалификации. Срок дисквалификации спортсмена от участия в соревнованиях зависит от вида нарушения,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различ-ных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обстоятельств при рассмотрении каждого отдельного случая, субстанции (или ее количества), обнаруженной в пробе, а также от того, в первый ли раз совершено нарушение.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Каждый спортсмен при </w:t>
      </w:r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положительном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допинг-контроле и его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отстра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-нении имеет право попросить организовать заслушивание перед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соответ-ствующим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органом своей национальной федерации до того, как будет </w:t>
      </w:r>
      <w:proofErr w:type="spell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приня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-то решение о его дисквалификации. Если спортсмен не возвращает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уведом-ление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об антидопинговом нарушении в течение 28 дней после получения, считается, что он отказался от своего права на заслушивание.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Срок дисквалификации начинается со дня отстранения спортсмена. Спортивные результаты, достигнутые в период соревнований, и в течение которого были нарушены антидопинговые правила, аннулируются. Если спортсмен объявлен дисквалифицированным, он теряет право на награду или прибавку к его трастовому фонду. По истечению срока дисквалификации и при выполнении всех антидопинговых правил в период дисквалификации спортсмен автоматически восстанавливается.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СЛЕДУЕТ ПОМНИТЬ, несмотря на то, что международная федерация и персонал (тренер и спортивный врач) играют важную роль в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предоставле-нии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спортсмену информации обо всех аспектах допинг-контроля, основная </w:t>
      </w:r>
      <w:r w:rsidRPr="001867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ответственность лежит именно на спортсмене. Именно спортсмен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ответстве-нен</w:t>
      </w:r>
      <w:proofErr w:type="spellEnd"/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 за все, что попадает в его организм, и он должен знать и соблюдать анти-допинговые правила.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Контрольные вопросы для самоподготовки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1. Дайте определение понятию «допинг». Осветите историю допинга и антидопингового контроля.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2. Приведите классификацию веществ и методов, включенных в запрещенный список, утвержденный ВАДА. Охарактеризуйте физиологический механизм действия </w:t>
      </w:r>
      <w:proofErr w:type="spellStart"/>
      <w:proofErr w:type="gramStart"/>
      <w:r w:rsidRPr="00186780">
        <w:rPr>
          <w:rFonts w:ascii="Times New Roman" w:hAnsi="Times New Roman" w:cs="Times New Roman"/>
          <w:sz w:val="28"/>
          <w:szCs w:val="28"/>
          <w:lang w:val="ru-RU"/>
        </w:rPr>
        <w:t>допин</w:t>
      </w:r>
      <w:proofErr w:type="spellEnd"/>
      <w:r w:rsidRPr="00186780">
        <w:rPr>
          <w:rFonts w:ascii="Times New Roman" w:hAnsi="Times New Roman" w:cs="Times New Roman"/>
          <w:sz w:val="28"/>
          <w:szCs w:val="28"/>
          <w:lang w:val="ru-RU"/>
        </w:rPr>
        <w:t>-га</w:t>
      </w:r>
      <w:proofErr w:type="gramEnd"/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3. Перечислите основные антидопинговые положения (правила).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4. Опишите процедуру допингового контроля (тестирования). </w:t>
      </w:r>
    </w:p>
    <w:p w:rsidR="00386A5A" w:rsidRPr="00186780" w:rsidRDefault="00386A5A" w:rsidP="00386A5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6780">
        <w:rPr>
          <w:rFonts w:ascii="Times New Roman" w:hAnsi="Times New Roman" w:cs="Times New Roman"/>
          <w:sz w:val="28"/>
          <w:szCs w:val="28"/>
          <w:lang w:val="ru-RU"/>
        </w:rPr>
        <w:t xml:space="preserve">5. Осветите дисциплинарные процедуры и санкции при допинговых нарушениях. </w:t>
      </w:r>
    </w:p>
    <w:p w:rsidR="00386A5A" w:rsidRPr="00186780" w:rsidRDefault="00386A5A" w:rsidP="00386A5A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</w:p>
    <w:p w:rsidR="00386A5A" w:rsidRPr="00610CA8" w:rsidRDefault="00386A5A" w:rsidP="00610CA8">
      <w:pPr>
        <w:pStyle w:val="Default"/>
        <w:ind w:firstLine="709"/>
        <w:jc w:val="both"/>
        <w:rPr>
          <w:b/>
          <w:bCs/>
          <w:iCs/>
          <w:sz w:val="28"/>
          <w:szCs w:val="28"/>
          <w:lang w:val="ru-RU"/>
        </w:rPr>
      </w:pPr>
      <w:bookmarkStart w:id="0" w:name="_GoBack"/>
      <w:bookmarkEnd w:id="0"/>
    </w:p>
    <w:sectPr w:rsidR="00386A5A" w:rsidRPr="00610CA8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122BE8"/>
    <w:rsid w:val="001F6FD8"/>
    <w:rsid w:val="001F7635"/>
    <w:rsid w:val="0020536F"/>
    <w:rsid w:val="00220C44"/>
    <w:rsid w:val="00297DD9"/>
    <w:rsid w:val="002B342E"/>
    <w:rsid w:val="00386A5A"/>
    <w:rsid w:val="004A698F"/>
    <w:rsid w:val="004C0247"/>
    <w:rsid w:val="004C78C6"/>
    <w:rsid w:val="00543682"/>
    <w:rsid w:val="00610CA8"/>
    <w:rsid w:val="007612D9"/>
    <w:rsid w:val="00786191"/>
    <w:rsid w:val="00795CA8"/>
    <w:rsid w:val="007C2DCD"/>
    <w:rsid w:val="008146E5"/>
    <w:rsid w:val="00872812"/>
    <w:rsid w:val="00886006"/>
    <w:rsid w:val="008945D9"/>
    <w:rsid w:val="00933155"/>
    <w:rsid w:val="00977F86"/>
    <w:rsid w:val="00A0009E"/>
    <w:rsid w:val="00A92BA0"/>
    <w:rsid w:val="00AA280F"/>
    <w:rsid w:val="00AC1B12"/>
    <w:rsid w:val="00AE3D38"/>
    <w:rsid w:val="00AE461A"/>
    <w:rsid w:val="00C154DA"/>
    <w:rsid w:val="00C329E2"/>
    <w:rsid w:val="00C976F3"/>
    <w:rsid w:val="00CC18FC"/>
    <w:rsid w:val="00D85BB0"/>
    <w:rsid w:val="00DE29F4"/>
    <w:rsid w:val="00E57279"/>
    <w:rsid w:val="00EC098C"/>
    <w:rsid w:val="00F17F16"/>
    <w:rsid w:val="00F82699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1B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1B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1B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1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4239</Words>
  <Characters>24164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Evgeny Osipenko</cp:lastModifiedBy>
  <cp:revision>3</cp:revision>
  <cp:lastPrinted>2020-09-09T05:39:00Z</cp:lastPrinted>
  <dcterms:created xsi:type="dcterms:W3CDTF">2021-01-18T10:12:00Z</dcterms:created>
  <dcterms:modified xsi:type="dcterms:W3CDTF">2021-01-18T10:12:00Z</dcterms:modified>
</cp:coreProperties>
</file>